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6DA" w:rsidRPr="00D436DA" w:rsidRDefault="00D436DA" w:rsidP="00D436D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43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Система оценки достижения планируемых результатов освоения ФООП ООО</w:t>
      </w:r>
    </w:p>
    <w:p w:rsidR="00D436DA" w:rsidRPr="00D436DA" w:rsidRDefault="00D436DA" w:rsidP="00D436DA">
      <w:pPr>
        <w:pStyle w:val="pboth"/>
        <w:jc w:val="both"/>
      </w:pPr>
      <w:r w:rsidRPr="00D436DA">
        <w:t>1</w:t>
      </w:r>
      <w:r w:rsidRPr="00D436DA">
        <w:t>.1.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ФОП ООО и обеспечение эффективной обратной связи, позволяющей осуществлять управление образовательным процессом.</w:t>
      </w:r>
    </w:p>
    <w:p w:rsidR="00D436DA" w:rsidRPr="00D436DA" w:rsidRDefault="00D436DA" w:rsidP="00D436DA">
      <w:pPr>
        <w:pStyle w:val="pboth"/>
        <w:jc w:val="both"/>
      </w:pPr>
      <w:bookmarkStart w:id="0" w:name="100125"/>
      <w:bookmarkEnd w:id="0"/>
      <w:r w:rsidRPr="00D436DA">
        <w:t>1</w:t>
      </w:r>
      <w:r w:rsidRPr="00D436DA">
        <w:t>.2. Основными направлениями и целями оценочной деятельности в образовательной организации являются:</w:t>
      </w:r>
    </w:p>
    <w:p w:rsidR="00D436DA" w:rsidRPr="00D436DA" w:rsidRDefault="00D436DA" w:rsidP="00D436DA">
      <w:pPr>
        <w:pStyle w:val="pboth"/>
        <w:jc w:val="both"/>
      </w:pPr>
      <w:bookmarkStart w:id="1" w:name="100126"/>
      <w:bookmarkEnd w:id="1"/>
      <w:r>
        <w:t xml:space="preserve">- </w:t>
      </w:r>
      <w:r w:rsidRPr="00D436DA">
        <w:t xml:space="preserve">оценка </w:t>
      </w:r>
      <w:proofErr w:type="gramStart"/>
      <w:r w:rsidRPr="00D436DA">
        <w:t>образовательных достижений</w:t>
      </w:r>
      <w:proofErr w:type="gramEnd"/>
      <w:r w:rsidRPr="00D436DA"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D436DA" w:rsidRPr="00D436DA" w:rsidRDefault="00D436DA" w:rsidP="00D436DA">
      <w:pPr>
        <w:pStyle w:val="pboth"/>
        <w:jc w:val="both"/>
      </w:pPr>
      <w:bookmarkStart w:id="2" w:name="100127"/>
      <w:bookmarkEnd w:id="2"/>
      <w:r>
        <w:t xml:space="preserve">- </w:t>
      </w:r>
      <w:r w:rsidRPr="00D436DA">
        <w:t xml:space="preserve">оценка результатов деятельности образовательной организации как основа </w:t>
      </w:r>
      <w:proofErr w:type="spellStart"/>
      <w:r w:rsidRPr="00D436DA">
        <w:t>аккредитационных</w:t>
      </w:r>
      <w:proofErr w:type="spellEnd"/>
      <w:r w:rsidRPr="00D436DA">
        <w:t xml:space="preserve"> процедур.</w:t>
      </w:r>
    </w:p>
    <w:p w:rsidR="00D436DA" w:rsidRPr="00D436DA" w:rsidRDefault="00D436DA" w:rsidP="00D436DA">
      <w:pPr>
        <w:pStyle w:val="pboth"/>
        <w:jc w:val="both"/>
      </w:pPr>
      <w:bookmarkStart w:id="3" w:name="100128"/>
      <w:bookmarkEnd w:id="3"/>
      <w:r w:rsidRPr="00D436DA">
        <w:t>1</w:t>
      </w:r>
      <w:r w:rsidRPr="00D436DA">
        <w:t xml:space="preserve">.3. Основным объектом системы оценки, ее содержательной и </w:t>
      </w:r>
      <w:proofErr w:type="spellStart"/>
      <w:r w:rsidRPr="00D436DA">
        <w:t>критериальной</w:t>
      </w:r>
      <w:proofErr w:type="spellEnd"/>
      <w:r w:rsidRPr="00D436DA">
        <w:t xml:space="preserve"> базой выступают </w:t>
      </w:r>
      <w:r w:rsidRPr="00D436DA">
        <w:rPr>
          <w:color w:val="000000" w:themeColor="text1"/>
        </w:rPr>
        <w:t xml:space="preserve">требования </w:t>
      </w:r>
      <w:hyperlink r:id="rId4" w:anchor="8ON4xqo8XSHT" w:history="1">
        <w:r w:rsidRPr="00D436DA">
          <w:rPr>
            <w:rStyle w:val="a3"/>
            <w:color w:val="000000" w:themeColor="text1"/>
            <w:u w:val="none"/>
          </w:rPr>
          <w:t>ФГОС ООО</w:t>
        </w:r>
      </w:hyperlink>
      <w:r w:rsidRPr="00D436DA">
        <w:t>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D436DA" w:rsidRPr="00D436DA" w:rsidRDefault="00D436DA" w:rsidP="00D436DA">
      <w:pPr>
        <w:pStyle w:val="pboth"/>
        <w:jc w:val="both"/>
      </w:pPr>
      <w:bookmarkStart w:id="4" w:name="100129"/>
      <w:bookmarkEnd w:id="4"/>
      <w:r w:rsidRPr="00D436DA">
        <w:t>1</w:t>
      </w:r>
      <w:r w:rsidRPr="00D436DA">
        <w:t>.4. Внутренняя оценка включает:</w:t>
      </w:r>
    </w:p>
    <w:p w:rsidR="00D436DA" w:rsidRPr="00D436DA" w:rsidRDefault="00D436DA" w:rsidP="00D436DA">
      <w:pPr>
        <w:pStyle w:val="pboth"/>
        <w:jc w:val="both"/>
      </w:pPr>
      <w:bookmarkStart w:id="5" w:name="100130"/>
      <w:bookmarkEnd w:id="5"/>
      <w:r w:rsidRPr="00D436DA">
        <w:t>стартовую диагностику;</w:t>
      </w:r>
    </w:p>
    <w:p w:rsidR="00D436DA" w:rsidRPr="00D436DA" w:rsidRDefault="00D436DA" w:rsidP="00D436DA">
      <w:pPr>
        <w:pStyle w:val="pboth"/>
        <w:jc w:val="both"/>
      </w:pPr>
      <w:bookmarkStart w:id="6" w:name="100131"/>
      <w:bookmarkEnd w:id="6"/>
      <w:r w:rsidRPr="00D436DA">
        <w:t>текущую и тематическую оценку;</w:t>
      </w:r>
    </w:p>
    <w:p w:rsidR="00D436DA" w:rsidRPr="00D436DA" w:rsidRDefault="00D436DA" w:rsidP="00D436DA">
      <w:pPr>
        <w:pStyle w:val="pboth"/>
        <w:jc w:val="both"/>
      </w:pPr>
      <w:bookmarkStart w:id="7" w:name="100132"/>
      <w:bookmarkEnd w:id="7"/>
      <w:r w:rsidRPr="00D436DA">
        <w:t>психолого-педагогическое наблюдение;</w:t>
      </w:r>
    </w:p>
    <w:p w:rsidR="00D436DA" w:rsidRPr="00D436DA" w:rsidRDefault="00D436DA" w:rsidP="00D436DA">
      <w:pPr>
        <w:pStyle w:val="pboth"/>
        <w:jc w:val="both"/>
      </w:pPr>
      <w:bookmarkStart w:id="8" w:name="100133"/>
      <w:bookmarkEnd w:id="8"/>
      <w:r w:rsidRPr="00D436DA">
        <w:t>внутренний мониторинг образовательных достижений обучающихся.</w:t>
      </w:r>
    </w:p>
    <w:p w:rsidR="00D436DA" w:rsidRPr="00D436DA" w:rsidRDefault="00D436DA" w:rsidP="00D436DA">
      <w:pPr>
        <w:pStyle w:val="pboth"/>
        <w:jc w:val="both"/>
      </w:pPr>
      <w:bookmarkStart w:id="9" w:name="100134"/>
      <w:bookmarkEnd w:id="9"/>
      <w:r w:rsidRPr="00D436DA">
        <w:t>18.5. Внешняя оценка включает:</w:t>
      </w:r>
    </w:p>
    <w:p w:rsidR="00D436DA" w:rsidRPr="00D436DA" w:rsidRDefault="00D436DA" w:rsidP="00D436DA">
      <w:pPr>
        <w:pStyle w:val="pboth"/>
        <w:jc w:val="both"/>
      </w:pPr>
      <w:bookmarkStart w:id="10" w:name="100135"/>
      <w:bookmarkEnd w:id="10"/>
      <w:r w:rsidRPr="00D436DA">
        <w:t>независимую оценку качества образования;</w:t>
      </w:r>
    </w:p>
    <w:p w:rsidR="00D436DA" w:rsidRPr="00D436DA" w:rsidRDefault="00D436DA" w:rsidP="00D436DA">
      <w:pPr>
        <w:pStyle w:val="pboth"/>
        <w:jc w:val="both"/>
      </w:pPr>
      <w:bookmarkStart w:id="11" w:name="100136"/>
      <w:bookmarkStart w:id="12" w:name="100138"/>
      <w:bookmarkEnd w:id="11"/>
      <w:bookmarkEnd w:id="12"/>
      <w:r w:rsidRPr="00D436DA">
        <w:t>мониторинговые исследования муниципального, регионального и федерального уровней.</w:t>
      </w:r>
    </w:p>
    <w:p w:rsidR="00D436DA" w:rsidRPr="00D436DA" w:rsidRDefault="00D436DA" w:rsidP="00D436DA">
      <w:pPr>
        <w:pStyle w:val="pboth"/>
        <w:jc w:val="both"/>
      </w:pPr>
      <w:bookmarkStart w:id="13" w:name="100139"/>
      <w:bookmarkEnd w:id="13"/>
      <w:r w:rsidRPr="00D436DA">
        <w:t xml:space="preserve">18.6. В соответствии </w:t>
      </w:r>
      <w:r w:rsidRPr="00D436DA">
        <w:rPr>
          <w:color w:val="000000" w:themeColor="text1"/>
        </w:rPr>
        <w:t xml:space="preserve">с </w:t>
      </w:r>
      <w:hyperlink r:id="rId5" w:anchor="8ON4xqo8XSHT" w:history="1">
        <w:r w:rsidRPr="00D436DA">
          <w:rPr>
            <w:rStyle w:val="a3"/>
            <w:color w:val="000000" w:themeColor="text1"/>
            <w:u w:val="none"/>
          </w:rPr>
          <w:t>ФГОС ООО</w:t>
        </w:r>
      </w:hyperlink>
      <w:r w:rsidRPr="00D436DA">
        <w:rPr>
          <w:color w:val="000000" w:themeColor="text1"/>
        </w:rPr>
        <w:t xml:space="preserve"> система оценки образовательной организации реализует системно-</w:t>
      </w:r>
      <w:proofErr w:type="spellStart"/>
      <w:r w:rsidRPr="00D436DA">
        <w:rPr>
          <w:color w:val="000000" w:themeColor="text1"/>
        </w:rPr>
        <w:t>деятельностный</w:t>
      </w:r>
      <w:proofErr w:type="spellEnd"/>
      <w:r w:rsidRPr="00D436DA">
        <w:rPr>
          <w:color w:val="000000" w:themeColor="text1"/>
        </w:rPr>
        <w:t xml:space="preserve">, уровневый </w:t>
      </w:r>
      <w:r w:rsidRPr="00D436DA">
        <w:t>и комплексный подходы к оценке образовательных достижений.</w:t>
      </w:r>
    </w:p>
    <w:p w:rsidR="00D436DA" w:rsidRPr="00D436DA" w:rsidRDefault="00D436DA" w:rsidP="00D436DA">
      <w:pPr>
        <w:pStyle w:val="pboth"/>
        <w:jc w:val="both"/>
      </w:pPr>
      <w:bookmarkStart w:id="14" w:name="100140"/>
      <w:bookmarkEnd w:id="14"/>
      <w:r w:rsidRPr="00D436DA">
        <w:t>18.7. Системно-</w:t>
      </w:r>
      <w:proofErr w:type="spellStart"/>
      <w:r w:rsidRPr="00D436DA">
        <w:t>деятельностный</w:t>
      </w:r>
      <w:proofErr w:type="spellEnd"/>
      <w:r w:rsidRPr="00D436DA">
        <w:t xml:space="preserve"> подход к оценке </w:t>
      </w:r>
      <w:proofErr w:type="gramStart"/>
      <w:r w:rsidRPr="00D436DA">
        <w:t>образовательных достижений</w:t>
      </w:r>
      <w:proofErr w:type="gramEnd"/>
      <w:r w:rsidRPr="00D436DA">
        <w:t xml:space="preserve">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D436DA">
        <w:t>деятельностной</w:t>
      </w:r>
      <w:proofErr w:type="spellEnd"/>
      <w:r w:rsidRPr="00D436DA">
        <w:t xml:space="preserve"> форме.</w:t>
      </w:r>
    </w:p>
    <w:p w:rsidR="00D436DA" w:rsidRPr="00D436DA" w:rsidRDefault="00D436DA" w:rsidP="00D436DA">
      <w:pPr>
        <w:pStyle w:val="pboth"/>
        <w:jc w:val="both"/>
      </w:pPr>
      <w:bookmarkStart w:id="15" w:name="100141"/>
      <w:bookmarkEnd w:id="15"/>
      <w:r w:rsidRPr="00D436DA">
        <w:lastRenderedPageBreak/>
        <w:t>18.8. Уровневый подход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D436DA" w:rsidRPr="00D436DA" w:rsidRDefault="00D436DA" w:rsidP="00D436DA">
      <w:pPr>
        <w:pStyle w:val="pboth"/>
        <w:jc w:val="both"/>
      </w:pPr>
      <w:bookmarkStart w:id="16" w:name="100142"/>
      <w:bookmarkEnd w:id="16"/>
      <w:r w:rsidRPr="00D436DA">
        <w:t>18.9.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D436DA" w:rsidRPr="00D436DA" w:rsidRDefault="00D436DA" w:rsidP="00D436DA">
      <w:pPr>
        <w:pStyle w:val="pboth"/>
        <w:jc w:val="both"/>
      </w:pPr>
      <w:bookmarkStart w:id="17" w:name="100143"/>
      <w:bookmarkEnd w:id="17"/>
      <w:r w:rsidRPr="00D436DA">
        <w:t>18.10. Комплексный подход к оценке образовательных достижений реализуется через:</w:t>
      </w:r>
    </w:p>
    <w:p w:rsidR="00D436DA" w:rsidRPr="00D436DA" w:rsidRDefault="00D436DA" w:rsidP="00D436DA">
      <w:pPr>
        <w:pStyle w:val="pboth"/>
        <w:jc w:val="both"/>
      </w:pPr>
      <w:bookmarkStart w:id="18" w:name="100144"/>
      <w:bookmarkEnd w:id="18"/>
      <w:r>
        <w:t xml:space="preserve">- </w:t>
      </w:r>
      <w:r w:rsidRPr="00D436DA">
        <w:t xml:space="preserve">оценку предметных и </w:t>
      </w:r>
      <w:proofErr w:type="spellStart"/>
      <w:r w:rsidRPr="00D436DA">
        <w:t>метапредметных</w:t>
      </w:r>
      <w:proofErr w:type="spellEnd"/>
      <w:r w:rsidRPr="00D436DA">
        <w:t xml:space="preserve"> результатов;</w:t>
      </w:r>
    </w:p>
    <w:p w:rsidR="00D436DA" w:rsidRPr="00D436DA" w:rsidRDefault="00D436DA" w:rsidP="00D436DA">
      <w:pPr>
        <w:pStyle w:val="pboth"/>
        <w:jc w:val="both"/>
      </w:pPr>
      <w:bookmarkStart w:id="19" w:name="100145"/>
      <w:bookmarkEnd w:id="19"/>
      <w:r>
        <w:t xml:space="preserve">- </w:t>
      </w:r>
      <w:r w:rsidRPr="00D436DA">
        <w:t xml:space="preserve">использования комплекса оценочных процедур как основы для оценки динамики </w:t>
      </w:r>
      <w:proofErr w:type="gramStart"/>
      <w:r w:rsidRPr="00D436DA">
        <w:t>индивидуальных образовательных достижений</w:t>
      </w:r>
      <w:proofErr w:type="gramEnd"/>
      <w:r w:rsidRPr="00D436DA">
        <w:t xml:space="preserve"> обучающихся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D436DA" w:rsidRPr="00D436DA" w:rsidRDefault="00D436DA" w:rsidP="00D436DA">
      <w:pPr>
        <w:pStyle w:val="pboth"/>
        <w:jc w:val="both"/>
      </w:pPr>
      <w:bookmarkStart w:id="20" w:name="100146"/>
      <w:bookmarkEnd w:id="20"/>
      <w:r>
        <w:t xml:space="preserve">- </w:t>
      </w:r>
      <w:r w:rsidRPr="00D436DA">
        <w:t>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D436DA" w:rsidRPr="00D436DA" w:rsidRDefault="00D436DA" w:rsidP="00D436DA">
      <w:pPr>
        <w:pStyle w:val="pboth"/>
        <w:jc w:val="both"/>
      </w:pPr>
      <w:bookmarkStart w:id="21" w:name="100147"/>
      <w:bookmarkEnd w:id="21"/>
      <w:r>
        <w:t xml:space="preserve">- </w:t>
      </w:r>
      <w:r w:rsidRPr="00D436DA"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D436DA">
        <w:t>взаимооценка</w:t>
      </w:r>
      <w:proofErr w:type="spellEnd"/>
      <w:r w:rsidRPr="00D436DA">
        <w:t>);</w:t>
      </w:r>
    </w:p>
    <w:p w:rsidR="00D436DA" w:rsidRPr="00D436DA" w:rsidRDefault="00D436DA" w:rsidP="00D436DA">
      <w:pPr>
        <w:pStyle w:val="pboth"/>
        <w:jc w:val="both"/>
      </w:pPr>
      <w:bookmarkStart w:id="22" w:name="100148"/>
      <w:bookmarkEnd w:id="22"/>
      <w:r>
        <w:t xml:space="preserve">- </w:t>
      </w:r>
      <w:r w:rsidRPr="00D436DA">
        <w:t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D436DA" w:rsidRPr="00D436DA" w:rsidRDefault="00D436DA" w:rsidP="00D436DA">
      <w:pPr>
        <w:pStyle w:val="pboth"/>
        <w:jc w:val="both"/>
      </w:pPr>
      <w:bookmarkStart w:id="23" w:name="100149"/>
      <w:bookmarkEnd w:id="23"/>
      <w:r w:rsidRPr="00D436DA">
        <w:t xml:space="preserve">18.11. Оценка личностных результатов обучающихся осуществляется через оценку достижения планируемых результатов </w:t>
      </w:r>
      <w:bookmarkStart w:id="24" w:name="_GoBack"/>
      <w:r w:rsidRPr="00D436DA">
        <w:rPr>
          <w:color w:val="000000" w:themeColor="text1"/>
        </w:rPr>
        <w:t xml:space="preserve">освоения основной образовательной программы, которые устанавливаются требованиями </w:t>
      </w:r>
      <w:hyperlink r:id="rId6" w:anchor="8ON4xqo8XSHT" w:history="1">
        <w:r w:rsidRPr="00D436DA">
          <w:rPr>
            <w:rStyle w:val="a3"/>
            <w:color w:val="000000" w:themeColor="text1"/>
            <w:u w:val="none"/>
          </w:rPr>
          <w:t>ФГОС ООО</w:t>
        </w:r>
      </w:hyperlink>
      <w:r w:rsidRPr="00D436DA">
        <w:rPr>
          <w:color w:val="000000" w:themeColor="text1"/>
        </w:rPr>
        <w:t>.</w:t>
      </w:r>
      <w:bookmarkEnd w:id="24"/>
    </w:p>
    <w:p w:rsidR="00D436DA" w:rsidRPr="00D436DA" w:rsidRDefault="00D436DA" w:rsidP="00D436DA">
      <w:pPr>
        <w:pStyle w:val="pboth"/>
        <w:jc w:val="both"/>
      </w:pPr>
      <w:bookmarkStart w:id="25" w:name="100150"/>
      <w:bookmarkEnd w:id="25"/>
      <w:r w:rsidRPr="00D436DA">
        <w:t>18.12.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D436DA" w:rsidRPr="00D436DA" w:rsidRDefault="00D436DA" w:rsidP="00D436DA">
      <w:pPr>
        <w:pStyle w:val="pboth"/>
        <w:jc w:val="both"/>
      </w:pPr>
      <w:bookmarkStart w:id="26" w:name="100151"/>
      <w:bookmarkEnd w:id="26"/>
      <w:r w:rsidRPr="00D436DA">
        <w:t xml:space="preserve">18.13. Во внутреннем мониторинге возможна оценка </w:t>
      </w:r>
      <w:proofErr w:type="spellStart"/>
      <w:r w:rsidRPr="00D436DA">
        <w:t>сформированности</w:t>
      </w:r>
      <w:proofErr w:type="spellEnd"/>
      <w:r w:rsidRPr="00D436DA"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:rsidR="00D436DA" w:rsidRPr="00D436DA" w:rsidRDefault="00D436DA" w:rsidP="00D436DA">
      <w:pPr>
        <w:pStyle w:val="pboth"/>
        <w:jc w:val="both"/>
      </w:pPr>
      <w:bookmarkStart w:id="27" w:name="100152"/>
      <w:bookmarkEnd w:id="27"/>
      <w:r w:rsidRPr="00D436DA">
        <w:t>18.14.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D436DA" w:rsidRPr="00D436DA" w:rsidRDefault="00D436DA" w:rsidP="00D436DA">
      <w:pPr>
        <w:pStyle w:val="pboth"/>
        <w:jc w:val="both"/>
      </w:pPr>
      <w:bookmarkStart w:id="28" w:name="100153"/>
      <w:bookmarkEnd w:id="28"/>
      <w:r w:rsidRPr="00D436DA">
        <w:lastRenderedPageBreak/>
        <w:t xml:space="preserve">18.15. Оценка </w:t>
      </w:r>
      <w:proofErr w:type="spellStart"/>
      <w:r w:rsidRPr="00D436DA">
        <w:t>метапредметных</w:t>
      </w:r>
      <w:proofErr w:type="spellEnd"/>
      <w:r w:rsidRPr="00D436DA">
        <w:t xml:space="preserve">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D436DA">
        <w:t>межпредметных</w:t>
      </w:r>
      <w:proofErr w:type="spellEnd"/>
      <w:r w:rsidRPr="00D436DA">
        <w:t>) понятий.</w:t>
      </w:r>
    </w:p>
    <w:p w:rsidR="00D436DA" w:rsidRPr="00D436DA" w:rsidRDefault="00D436DA" w:rsidP="00D436DA">
      <w:pPr>
        <w:pStyle w:val="pboth"/>
        <w:jc w:val="both"/>
      </w:pPr>
      <w:bookmarkStart w:id="29" w:name="100154"/>
      <w:bookmarkEnd w:id="29"/>
      <w:r w:rsidRPr="00D436DA">
        <w:t xml:space="preserve">18.16. Формирование </w:t>
      </w:r>
      <w:proofErr w:type="spellStart"/>
      <w:r w:rsidRPr="00D436DA">
        <w:t>метапредметных</w:t>
      </w:r>
      <w:proofErr w:type="spellEnd"/>
      <w:r w:rsidRPr="00D436DA">
        <w:t xml:space="preserve"> результатов обеспечивается комплексом освоения программ учебных предметов и внеурочной деятельности.</w:t>
      </w:r>
    </w:p>
    <w:p w:rsidR="00D436DA" w:rsidRPr="00D436DA" w:rsidRDefault="00D436DA" w:rsidP="00D436DA">
      <w:pPr>
        <w:pStyle w:val="pboth"/>
        <w:jc w:val="both"/>
      </w:pPr>
      <w:bookmarkStart w:id="30" w:name="100155"/>
      <w:bookmarkEnd w:id="30"/>
      <w:r w:rsidRPr="00D436DA">
        <w:t xml:space="preserve">18.17. Основным объектом оценки </w:t>
      </w:r>
      <w:proofErr w:type="spellStart"/>
      <w:r w:rsidRPr="00D436DA">
        <w:t>метапредметных</w:t>
      </w:r>
      <w:proofErr w:type="spellEnd"/>
      <w:r w:rsidRPr="00D436DA">
        <w:t xml:space="preserve"> результатов является овладение:</w:t>
      </w:r>
    </w:p>
    <w:p w:rsidR="00D436DA" w:rsidRPr="00D436DA" w:rsidRDefault="00D436DA" w:rsidP="00D436DA">
      <w:pPr>
        <w:pStyle w:val="pboth"/>
        <w:jc w:val="both"/>
      </w:pPr>
      <w:bookmarkStart w:id="31" w:name="100156"/>
      <w:bookmarkEnd w:id="31"/>
      <w:r w:rsidRPr="00D436DA"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D436DA" w:rsidRPr="00D436DA" w:rsidRDefault="00D436DA" w:rsidP="00D436DA">
      <w:pPr>
        <w:pStyle w:val="pboth"/>
        <w:jc w:val="both"/>
      </w:pPr>
      <w:bookmarkStart w:id="32" w:name="100157"/>
      <w:bookmarkEnd w:id="32"/>
      <w:r w:rsidRPr="00D436DA">
        <w:t>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D436DA" w:rsidRPr="00D436DA" w:rsidRDefault="00D436DA" w:rsidP="00D436DA">
      <w:pPr>
        <w:pStyle w:val="pboth"/>
        <w:jc w:val="both"/>
      </w:pPr>
      <w:bookmarkStart w:id="33" w:name="100158"/>
      <w:bookmarkEnd w:id="33"/>
      <w:r w:rsidRPr="00D436DA">
        <w:t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D436DA" w:rsidRPr="00D436DA" w:rsidRDefault="00D436DA" w:rsidP="00D436DA">
      <w:pPr>
        <w:pStyle w:val="pboth"/>
        <w:jc w:val="both"/>
      </w:pPr>
      <w:bookmarkStart w:id="34" w:name="100159"/>
      <w:bookmarkEnd w:id="34"/>
      <w:r w:rsidRPr="00D436DA">
        <w:t xml:space="preserve">18.18. Оценка достижения </w:t>
      </w:r>
      <w:proofErr w:type="spellStart"/>
      <w:r w:rsidRPr="00D436DA">
        <w:t>метапредметных</w:t>
      </w:r>
      <w:proofErr w:type="spellEnd"/>
      <w:r w:rsidRPr="00D436DA"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D436DA">
        <w:t>межпредметной</w:t>
      </w:r>
      <w:proofErr w:type="spellEnd"/>
      <w:r w:rsidRPr="00D436DA"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D436DA">
        <w:t>сформированности</w:t>
      </w:r>
      <w:proofErr w:type="spellEnd"/>
      <w:r w:rsidRPr="00D436DA">
        <w:t xml:space="preserve"> регулятивных, коммуникативных и познавательных универсальных учебных действий.</w:t>
      </w:r>
    </w:p>
    <w:p w:rsidR="00D436DA" w:rsidRPr="00D436DA" w:rsidRDefault="00D436DA" w:rsidP="00D436DA">
      <w:pPr>
        <w:pStyle w:val="pboth"/>
        <w:jc w:val="both"/>
      </w:pPr>
      <w:bookmarkStart w:id="35" w:name="100160"/>
      <w:bookmarkEnd w:id="35"/>
      <w:r w:rsidRPr="00D436DA">
        <w:t>18.19. Формы оценки:</w:t>
      </w:r>
    </w:p>
    <w:p w:rsidR="00D436DA" w:rsidRPr="00D436DA" w:rsidRDefault="00D436DA" w:rsidP="00D436DA">
      <w:pPr>
        <w:pStyle w:val="pboth"/>
        <w:jc w:val="both"/>
      </w:pPr>
      <w:bookmarkStart w:id="36" w:name="100161"/>
      <w:bookmarkEnd w:id="36"/>
      <w:r w:rsidRPr="00D436DA">
        <w:t xml:space="preserve">для проверки читательской грамотности - письменная работа на </w:t>
      </w:r>
      <w:proofErr w:type="spellStart"/>
      <w:r w:rsidRPr="00D436DA">
        <w:t>межпредметной</w:t>
      </w:r>
      <w:proofErr w:type="spellEnd"/>
      <w:r w:rsidRPr="00D436DA">
        <w:t xml:space="preserve"> основе;</w:t>
      </w:r>
    </w:p>
    <w:p w:rsidR="00D436DA" w:rsidRPr="00D436DA" w:rsidRDefault="00D436DA" w:rsidP="00D436DA">
      <w:pPr>
        <w:pStyle w:val="pboth"/>
        <w:jc w:val="both"/>
      </w:pPr>
      <w:bookmarkStart w:id="37" w:name="100162"/>
      <w:bookmarkEnd w:id="37"/>
      <w:r w:rsidRPr="00D436DA">
        <w:t>для проверки цифровой грамотности - практическая работа в сочетании с письменной (компьютеризованной) частью;</w:t>
      </w:r>
    </w:p>
    <w:p w:rsidR="00D436DA" w:rsidRPr="00D436DA" w:rsidRDefault="00D436DA" w:rsidP="00D436DA">
      <w:pPr>
        <w:pStyle w:val="pboth"/>
        <w:jc w:val="both"/>
      </w:pPr>
      <w:bookmarkStart w:id="38" w:name="100163"/>
      <w:bookmarkEnd w:id="38"/>
      <w:r w:rsidRPr="00D436DA">
        <w:t xml:space="preserve">для проверки </w:t>
      </w:r>
      <w:proofErr w:type="spellStart"/>
      <w:r w:rsidRPr="00D436DA">
        <w:t>сформированности</w:t>
      </w:r>
      <w:proofErr w:type="spellEnd"/>
      <w:r w:rsidRPr="00D436DA"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D436DA" w:rsidRPr="00D436DA" w:rsidRDefault="00D436DA" w:rsidP="00D436DA">
      <w:pPr>
        <w:pStyle w:val="pboth"/>
        <w:jc w:val="both"/>
      </w:pPr>
      <w:bookmarkStart w:id="39" w:name="100164"/>
      <w:bookmarkEnd w:id="39"/>
      <w:r w:rsidRPr="00D436DA">
        <w:t>Каждый из перечисленных видов диагностики проводится с периодичностью не менее чем один раз в два года.</w:t>
      </w:r>
    </w:p>
    <w:p w:rsidR="00D436DA" w:rsidRPr="00D436DA" w:rsidRDefault="00D436DA" w:rsidP="00D436DA">
      <w:pPr>
        <w:pStyle w:val="pboth"/>
        <w:jc w:val="both"/>
      </w:pPr>
      <w:bookmarkStart w:id="40" w:name="100165"/>
      <w:bookmarkEnd w:id="40"/>
      <w:r w:rsidRPr="00D436DA">
        <w:lastRenderedPageBreak/>
        <w:t xml:space="preserve">18.20. Групповые и (или) индивидуальные учебные исследования и проекты (далее - проект) выполняются обучающимся в рамках одного из учебных предметов или на </w:t>
      </w:r>
      <w:proofErr w:type="spellStart"/>
      <w:r w:rsidRPr="00D436DA">
        <w:t>межпредметной</w:t>
      </w:r>
      <w:proofErr w:type="spellEnd"/>
      <w:r w:rsidRPr="00D436DA"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D436DA" w:rsidRPr="00D436DA" w:rsidRDefault="00D436DA" w:rsidP="00D436DA">
      <w:pPr>
        <w:pStyle w:val="pboth"/>
        <w:jc w:val="both"/>
      </w:pPr>
      <w:bookmarkStart w:id="41" w:name="100166"/>
      <w:bookmarkEnd w:id="41"/>
      <w:r w:rsidRPr="00D436DA">
        <w:t>18.20.1. Выбор темы проекта осуществляется обучающимися.</w:t>
      </w:r>
    </w:p>
    <w:p w:rsidR="00D436DA" w:rsidRPr="00D436DA" w:rsidRDefault="00D436DA" w:rsidP="00D436DA">
      <w:pPr>
        <w:pStyle w:val="pboth"/>
        <w:jc w:val="both"/>
      </w:pPr>
      <w:bookmarkStart w:id="42" w:name="100167"/>
      <w:bookmarkEnd w:id="42"/>
      <w:r w:rsidRPr="00D436DA">
        <w:t>18.20.2. Результатом проекта является одна из следующих работ:</w:t>
      </w:r>
    </w:p>
    <w:p w:rsidR="00D436DA" w:rsidRPr="00D436DA" w:rsidRDefault="00D436DA" w:rsidP="00D436DA">
      <w:pPr>
        <w:pStyle w:val="pboth"/>
        <w:jc w:val="both"/>
      </w:pPr>
      <w:bookmarkStart w:id="43" w:name="100168"/>
      <w:bookmarkEnd w:id="43"/>
      <w:r w:rsidRPr="00D436DA"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D436DA" w:rsidRPr="00D436DA" w:rsidRDefault="00D436DA" w:rsidP="00D436DA">
      <w:pPr>
        <w:pStyle w:val="pboth"/>
        <w:jc w:val="both"/>
      </w:pPr>
      <w:bookmarkStart w:id="44" w:name="100169"/>
      <w:bookmarkEnd w:id="44"/>
      <w:r w:rsidRPr="00D436DA"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D436DA" w:rsidRPr="00D436DA" w:rsidRDefault="00D436DA" w:rsidP="00D436DA">
      <w:pPr>
        <w:pStyle w:val="pboth"/>
        <w:jc w:val="both"/>
      </w:pPr>
      <w:bookmarkStart w:id="45" w:name="100170"/>
      <w:bookmarkEnd w:id="45"/>
      <w:r w:rsidRPr="00D436DA">
        <w:t>материальный объект, макет, иное конструкторское изделие;</w:t>
      </w:r>
    </w:p>
    <w:p w:rsidR="00D436DA" w:rsidRPr="00D436DA" w:rsidRDefault="00D436DA" w:rsidP="00D436DA">
      <w:pPr>
        <w:pStyle w:val="pboth"/>
        <w:jc w:val="both"/>
      </w:pPr>
      <w:bookmarkStart w:id="46" w:name="100171"/>
      <w:bookmarkEnd w:id="46"/>
      <w:r w:rsidRPr="00D436DA">
        <w:t>отчетные материалы по социальному проекту.</w:t>
      </w:r>
    </w:p>
    <w:p w:rsidR="00D436DA" w:rsidRPr="00D436DA" w:rsidRDefault="00D436DA" w:rsidP="00D436DA">
      <w:pPr>
        <w:pStyle w:val="pboth"/>
        <w:jc w:val="both"/>
      </w:pPr>
      <w:bookmarkStart w:id="47" w:name="100172"/>
      <w:bookmarkEnd w:id="47"/>
      <w:r w:rsidRPr="00D436DA">
        <w:t>18.20.3. 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:rsidR="00D436DA" w:rsidRPr="00D436DA" w:rsidRDefault="00D436DA" w:rsidP="00D436DA">
      <w:pPr>
        <w:pStyle w:val="pboth"/>
        <w:jc w:val="both"/>
      </w:pPr>
      <w:bookmarkStart w:id="48" w:name="100173"/>
      <w:bookmarkEnd w:id="48"/>
      <w:r w:rsidRPr="00D436DA">
        <w:t>18.20.4. Проект оценивается по следующим критериям:</w:t>
      </w:r>
    </w:p>
    <w:p w:rsidR="00D436DA" w:rsidRPr="00D436DA" w:rsidRDefault="00D436DA" w:rsidP="00D436DA">
      <w:pPr>
        <w:pStyle w:val="pboth"/>
        <w:jc w:val="both"/>
      </w:pPr>
      <w:bookmarkStart w:id="49" w:name="100174"/>
      <w:bookmarkEnd w:id="49"/>
      <w:proofErr w:type="spellStart"/>
      <w:r w:rsidRPr="00D436DA">
        <w:t>сформированность</w:t>
      </w:r>
      <w:proofErr w:type="spellEnd"/>
      <w:r w:rsidRPr="00D436DA"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D436DA" w:rsidRPr="00D436DA" w:rsidRDefault="00D436DA" w:rsidP="00D436DA">
      <w:pPr>
        <w:pStyle w:val="pboth"/>
        <w:jc w:val="both"/>
      </w:pPr>
      <w:bookmarkStart w:id="50" w:name="100175"/>
      <w:bookmarkEnd w:id="50"/>
      <w:proofErr w:type="spellStart"/>
      <w:r w:rsidRPr="00D436DA">
        <w:t>сформированность</w:t>
      </w:r>
      <w:proofErr w:type="spellEnd"/>
      <w:r w:rsidRPr="00D436DA"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D436DA" w:rsidRPr="00D436DA" w:rsidRDefault="00D436DA" w:rsidP="00D436DA">
      <w:pPr>
        <w:pStyle w:val="pboth"/>
        <w:jc w:val="both"/>
      </w:pPr>
      <w:bookmarkStart w:id="51" w:name="100176"/>
      <w:bookmarkEnd w:id="51"/>
      <w:proofErr w:type="spellStart"/>
      <w:r w:rsidRPr="00D436DA">
        <w:t>сформированность</w:t>
      </w:r>
      <w:proofErr w:type="spellEnd"/>
      <w:r w:rsidRPr="00D436DA"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D436DA" w:rsidRPr="00D436DA" w:rsidRDefault="00D436DA" w:rsidP="00D436DA">
      <w:pPr>
        <w:pStyle w:val="pboth"/>
        <w:jc w:val="both"/>
      </w:pPr>
      <w:bookmarkStart w:id="52" w:name="100177"/>
      <w:bookmarkEnd w:id="52"/>
      <w:proofErr w:type="spellStart"/>
      <w:r w:rsidRPr="00D436DA">
        <w:t>сформированность</w:t>
      </w:r>
      <w:proofErr w:type="spellEnd"/>
      <w:r w:rsidRPr="00D436DA"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D436DA" w:rsidRPr="00D436DA" w:rsidRDefault="00D436DA" w:rsidP="00D436DA">
      <w:pPr>
        <w:pStyle w:val="pboth"/>
        <w:jc w:val="both"/>
      </w:pPr>
      <w:bookmarkStart w:id="53" w:name="100178"/>
      <w:bookmarkEnd w:id="53"/>
      <w:r w:rsidRPr="00D436DA">
        <w:t>18.21.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D436DA" w:rsidRPr="00D436DA" w:rsidRDefault="00D436DA" w:rsidP="00D436DA">
      <w:pPr>
        <w:pStyle w:val="pboth"/>
        <w:jc w:val="both"/>
      </w:pPr>
      <w:bookmarkStart w:id="54" w:name="100179"/>
      <w:bookmarkEnd w:id="54"/>
      <w:r w:rsidRPr="00D436DA">
        <w:lastRenderedPageBreak/>
        <w:t>18.22.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D436DA" w:rsidRPr="00D436DA" w:rsidRDefault="00D436DA" w:rsidP="00D436DA">
      <w:pPr>
        <w:pStyle w:val="pboth"/>
        <w:jc w:val="both"/>
      </w:pPr>
      <w:bookmarkStart w:id="55" w:name="100180"/>
      <w:bookmarkEnd w:id="55"/>
      <w:r w:rsidRPr="00D436DA">
        <w:t xml:space="preserve">18.23.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D436DA">
        <w:t>метапредметных</w:t>
      </w:r>
      <w:proofErr w:type="spellEnd"/>
      <w:r w:rsidRPr="00D436DA"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D436DA" w:rsidRPr="00D436DA" w:rsidRDefault="00D436DA" w:rsidP="00D436DA">
      <w:pPr>
        <w:pStyle w:val="pboth"/>
        <w:jc w:val="both"/>
      </w:pPr>
      <w:bookmarkStart w:id="56" w:name="100181"/>
      <w:bookmarkEnd w:id="56"/>
      <w:r w:rsidRPr="00D436DA">
        <w:t>18.24. Для оценки предметных результатов используются критерии: знание и понимание, применение, функциональность.</w:t>
      </w:r>
    </w:p>
    <w:p w:rsidR="00D436DA" w:rsidRPr="00D436DA" w:rsidRDefault="00D436DA" w:rsidP="00D436DA">
      <w:pPr>
        <w:pStyle w:val="pboth"/>
        <w:jc w:val="both"/>
      </w:pPr>
      <w:bookmarkStart w:id="57" w:name="100182"/>
      <w:bookmarkEnd w:id="57"/>
      <w:r w:rsidRPr="00D436DA">
        <w:t>18.24.1. Обобщенный критерий "знание и понимание"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D436DA" w:rsidRPr="00D436DA" w:rsidRDefault="00D436DA" w:rsidP="00D436DA">
      <w:pPr>
        <w:pStyle w:val="pboth"/>
        <w:jc w:val="both"/>
      </w:pPr>
      <w:bookmarkStart w:id="58" w:name="100183"/>
      <w:bookmarkEnd w:id="58"/>
      <w:r w:rsidRPr="00D436DA">
        <w:t>18.24.2. Обобщенный критерий "применение" включает:</w:t>
      </w:r>
    </w:p>
    <w:p w:rsidR="00D436DA" w:rsidRPr="00D436DA" w:rsidRDefault="00D436DA" w:rsidP="00D436DA">
      <w:pPr>
        <w:pStyle w:val="pboth"/>
        <w:jc w:val="both"/>
      </w:pPr>
      <w:bookmarkStart w:id="59" w:name="100184"/>
      <w:bookmarkEnd w:id="59"/>
      <w:r w:rsidRPr="00D436DA"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D436DA" w:rsidRPr="00D436DA" w:rsidRDefault="00D436DA" w:rsidP="00D436DA">
      <w:pPr>
        <w:pStyle w:val="pboth"/>
        <w:jc w:val="both"/>
      </w:pPr>
      <w:bookmarkStart w:id="60" w:name="100185"/>
      <w:bookmarkEnd w:id="60"/>
      <w:r w:rsidRPr="00D436DA"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D436DA" w:rsidRPr="00D436DA" w:rsidRDefault="00D436DA" w:rsidP="00D436DA">
      <w:pPr>
        <w:pStyle w:val="pboth"/>
        <w:jc w:val="both"/>
      </w:pPr>
      <w:bookmarkStart w:id="61" w:name="100186"/>
      <w:bookmarkEnd w:id="61"/>
      <w:r w:rsidRPr="00D436DA">
        <w:t xml:space="preserve">18.24.3. Обобщенный критерий "функциональность" включает осознанное использование приобретенных знаний и способов действий при решении </w:t>
      </w:r>
      <w:proofErr w:type="spellStart"/>
      <w:r w:rsidRPr="00D436DA">
        <w:t>внеучебных</w:t>
      </w:r>
      <w:proofErr w:type="spellEnd"/>
      <w:r w:rsidRPr="00D436DA"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D436DA" w:rsidRPr="00D436DA" w:rsidRDefault="00D436DA" w:rsidP="00D436DA">
      <w:pPr>
        <w:pStyle w:val="pboth"/>
        <w:jc w:val="both"/>
      </w:pPr>
      <w:bookmarkStart w:id="62" w:name="100187"/>
      <w:bookmarkEnd w:id="62"/>
      <w:r w:rsidRPr="00D436DA">
        <w:t xml:space="preserve">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 w:rsidRPr="00D436DA">
        <w:t>внеучебной</w:t>
      </w:r>
      <w:proofErr w:type="spellEnd"/>
      <w:r w:rsidRPr="00D436DA">
        <w:t xml:space="preserve"> ситуации, в реальной жизни.</w:t>
      </w:r>
    </w:p>
    <w:p w:rsidR="00D436DA" w:rsidRPr="00D436DA" w:rsidRDefault="00D436DA" w:rsidP="00D436DA">
      <w:pPr>
        <w:pStyle w:val="pboth"/>
        <w:jc w:val="both"/>
      </w:pPr>
      <w:bookmarkStart w:id="63" w:name="100188"/>
      <w:bookmarkEnd w:id="63"/>
      <w:r w:rsidRPr="00D436DA">
        <w:t>18.25.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243199" w:rsidRPr="00D436DA" w:rsidRDefault="00243199" w:rsidP="00D436D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43199" w:rsidRPr="00D436DA" w:rsidSect="00D436D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DA"/>
    <w:rsid w:val="00243199"/>
    <w:rsid w:val="00D4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E10A"/>
  <w15:chartTrackingRefBased/>
  <w15:docId w15:val="{35E62219-5568-4C2E-ADB0-E6CE42E8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D4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436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prosveshcheniia-rossii-ot-31052021-n-287/" TargetMode="External"/><Relationship Id="rId5" Type="http://schemas.openxmlformats.org/officeDocument/2006/relationships/hyperlink" Target="https://sudact.ru/law/prikaz-minprosveshcheniia-rossii-ot-31052021-n-287/" TargetMode="External"/><Relationship Id="rId4" Type="http://schemas.openxmlformats.org/officeDocument/2006/relationships/hyperlink" Target="https://sudact.ru/law/prikaz-minprosveshcheniia-rossii-ot-31052021-n-2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2023-12-15T18:46:00Z</dcterms:created>
  <dcterms:modified xsi:type="dcterms:W3CDTF">2023-12-15T18:51:00Z</dcterms:modified>
</cp:coreProperties>
</file>